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D5" w:rsidRDefault="00A54C70">
      <w:r>
        <w:t>Jeff Thomas:</w:t>
      </w:r>
    </w:p>
    <w:p w:rsidR="00A54C70" w:rsidRDefault="00A54C70">
      <w:r>
        <w:t xml:space="preserve">The County is </w:t>
      </w:r>
      <w:r>
        <w:t>not against us, they just don’t care</w:t>
      </w:r>
      <w:r>
        <w:t xml:space="preserve"> about us yet.</w:t>
      </w:r>
    </w:p>
    <w:p w:rsidR="008C3D57" w:rsidRDefault="008C3D57">
      <w:r>
        <w:t>Act like a community and make it known to the world.</w:t>
      </w:r>
    </w:p>
    <w:p w:rsidR="008C3D57" w:rsidRPr="008C3D57" w:rsidRDefault="008C3D57" w:rsidP="008C3D57">
      <w:pPr>
        <w:spacing w:before="100" w:beforeAutospacing="1" w:after="100" w:afterAutospacing="1" w:line="240" w:lineRule="auto"/>
        <w:rPr>
          <w:rFonts w:ascii="Times New Roman" w:eastAsia="Times New Roman" w:hAnsi="Times New Roman" w:cs="Times New Roman"/>
          <w:sz w:val="24"/>
          <w:szCs w:val="24"/>
        </w:rPr>
      </w:pPr>
      <w:r w:rsidRPr="008C3D57">
        <w:rPr>
          <w:rFonts w:ascii="Times New Roman" w:eastAsia="Times New Roman" w:hAnsi="Times New Roman" w:cs="Times New Roman"/>
          <w:color w:val="1F497D"/>
          <w:sz w:val="24"/>
          <w:szCs w:val="24"/>
        </w:rPr>
        <w:t>I don’t remember if I’ve shared this before, but the document at link below is worth your review – most recent description (2012) and explanation of our CRC zone (</w:t>
      </w:r>
      <w:proofErr w:type="spellStart"/>
      <w:r w:rsidRPr="008C3D57">
        <w:rPr>
          <w:rFonts w:ascii="Times New Roman" w:eastAsia="Times New Roman" w:hAnsi="Times New Roman" w:cs="Times New Roman"/>
          <w:color w:val="1F497D"/>
          <w:sz w:val="24"/>
          <w:szCs w:val="24"/>
        </w:rPr>
        <w:t>est</w:t>
      </w:r>
      <w:proofErr w:type="spellEnd"/>
      <w:r w:rsidRPr="008C3D57">
        <w:rPr>
          <w:rFonts w:ascii="Times New Roman" w:eastAsia="Times New Roman" w:hAnsi="Times New Roman" w:cs="Times New Roman"/>
          <w:color w:val="1F497D"/>
          <w:sz w:val="24"/>
          <w:szCs w:val="24"/>
        </w:rPr>
        <w:t xml:space="preserve"> 1964) which does pre-date the state’s 1990 Growth </w:t>
      </w:r>
      <w:proofErr w:type="spellStart"/>
      <w:r w:rsidRPr="008C3D57">
        <w:rPr>
          <w:rFonts w:ascii="Times New Roman" w:eastAsia="Times New Roman" w:hAnsi="Times New Roman" w:cs="Times New Roman"/>
          <w:color w:val="1F497D"/>
          <w:sz w:val="24"/>
          <w:szCs w:val="24"/>
        </w:rPr>
        <w:t>Mgmt</w:t>
      </w:r>
      <w:proofErr w:type="spellEnd"/>
      <w:r w:rsidRPr="008C3D57">
        <w:rPr>
          <w:rFonts w:ascii="Times New Roman" w:eastAsia="Times New Roman" w:hAnsi="Times New Roman" w:cs="Times New Roman"/>
          <w:color w:val="1F497D"/>
          <w:sz w:val="24"/>
          <w:szCs w:val="24"/>
        </w:rPr>
        <w:t xml:space="preserve"> Act.</w:t>
      </w:r>
    </w:p>
    <w:p w:rsidR="008C3D57" w:rsidRPr="008C3D57" w:rsidRDefault="008C3D57" w:rsidP="008C3D57">
      <w:pPr>
        <w:spacing w:before="100" w:beforeAutospacing="1" w:after="100" w:afterAutospacing="1" w:line="240" w:lineRule="auto"/>
        <w:rPr>
          <w:rFonts w:ascii="Times New Roman" w:eastAsia="Times New Roman" w:hAnsi="Times New Roman" w:cs="Times New Roman"/>
          <w:sz w:val="24"/>
          <w:szCs w:val="24"/>
        </w:rPr>
      </w:pPr>
      <w:r w:rsidRPr="008C3D57">
        <w:rPr>
          <w:rFonts w:ascii="Times New Roman" w:eastAsia="Times New Roman" w:hAnsi="Times New Roman" w:cs="Times New Roman"/>
          <w:color w:val="1F497D"/>
          <w:sz w:val="24"/>
          <w:szCs w:val="24"/>
        </w:rPr>
        <w:t> </w:t>
      </w:r>
    </w:p>
    <w:p w:rsidR="008C3D57" w:rsidRPr="008C3D57" w:rsidRDefault="008C3D57" w:rsidP="008C3D5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8C3D57">
          <w:rPr>
            <w:rFonts w:ascii="Times New Roman" w:eastAsia="Times New Roman" w:hAnsi="Times New Roman" w:cs="Times New Roman"/>
            <w:color w:val="0000FF"/>
            <w:sz w:val="24"/>
            <w:szCs w:val="24"/>
            <w:u w:val="single"/>
          </w:rPr>
          <w:t>http://www.co.snohomish.wa.us/documents/Departments/PDS/Planning_Commision/2012/miscellaneous/DraftCRCMatrixStaffReportFinalforPC.pdf</w:t>
        </w:r>
      </w:hyperlink>
    </w:p>
    <w:p w:rsidR="00150AB8" w:rsidRDefault="00150AB8" w:rsidP="00150AB8">
      <w:pPr>
        <w:pStyle w:val="NormalWeb"/>
      </w:pPr>
      <w:r>
        <w:t xml:space="preserve">Here is link to scalable MUGA map from </w:t>
      </w:r>
      <w:proofErr w:type="spellStart"/>
      <w:r>
        <w:t>SnoCo</w:t>
      </w:r>
      <w:proofErr w:type="spellEnd"/>
      <w:r>
        <w:t xml:space="preserve"> site I referenced earlier.  It's the starting point for our "what/where is </w:t>
      </w:r>
      <w:proofErr w:type="spellStart"/>
      <w:r>
        <w:t>Clearview</w:t>
      </w:r>
      <w:proofErr w:type="spellEnd"/>
      <w:r>
        <w:t>?" planning, be sure to understand the legend in lower left corner:</w:t>
      </w:r>
    </w:p>
    <w:p w:rsidR="00150AB8" w:rsidRDefault="00150AB8" w:rsidP="00150AB8">
      <w:pPr>
        <w:pStyle w:val="NormalWeb"/>
      </w:pPr>
      <w:r>
        <w:t> </w:t>
      </w:r>
    </w:p>
    <w:p w:rsidR="00150AB8" w:rsidRDefault="00150AB8" w:rsidP="00150AB8">
      <w:pPr>
        <w:pStyle w:val="NormalWeb"/>
      </w:pPr>
      <w:hyperlink r:id="rId6" w:tgtFrame="_blank" w:history="1">
        <w:r>
          <w:rPr>
            <w:rStyle w:val="Hyperlink"/>
          </w:rPr>
          <w:t>http://www.co.snohomish.wa.us/documents/County_Services/SCT/PAC/Other/PROPOSED_CPP_muga_appxB_OPT_Fin4_TC-10.pdf</w:t>
        </w:r>
      </w:hyperlink>
    </w:p>
    <w:p w:rsidR="00150AB8" w:rsidRDefault="00150AB8" w:rsidP="00150AB8">
      <w:pPr>
        <w:pStyle w:val="NormalWeb"/>
      </w:pPr>
      <w:r>
        <w:t> </w:t>
      </w:r>
    </w:p>
    <w:p w:rsidR="00150AB8" w:rsidRDefault="00150AB8" w:rsidP="00150AB8">
      <w:pPr>
        <w:pStyle w:val="NormalWeb"/>
      </w:pPr>
      <w:r>
        <w:t>My own quick observations/hints/suggestions:</w:t>
      </w:r>
    </w:p>
    <w:p w:rsidR="00150AB8" w:rsidRDefault="00150AB8" w:rsidP="00150AB8">
      <w:pPr>
        <w:pStyle w:val="NormalWeb"/>
      </w:pPr>
      <w:r>
        <w:t> </w:t>
      </w:r>
    </w:p>
    <w:p w:rsidR="00150AB8" w:rsidRDefault="00150AB8" w:rsidP="00150AB8">
      <w:pPr>
        <w:pStyle w:val="NormalWeb"/>
        <w:ind w:left="720"/>
      </w:pPr>
      <w:r>
        <w:rPr>
          <w:rFonts w:ascii="Symbol" w:hAnsi="Symbol"/>
        </w:rPr>
        <w:t></w:t>
      </w:r>
      <w:r>
        <w:rPr>
          <w:sz w:val="14"/>
          <w:szCs w:val="14"/>
        </w:rPr>
        <w:t xml:space="preserve">         </w:t>
      </w:r>
      <w:r>
        <w:t xml:space="preserve">The Cities of Everett, Mill Creek and Bothell have room to grow via annexation in the MUGA zones, </w:t>
      </w:r>
      <w:r>
        <w:rPr>
          <w:i/>
          <w:iCs/>
        </w:rPr>
        <w:t>should they ever choose</w:t>
      </w:r>
    </w:p>
    <w:p w:rsidR="00150AB8" w:rsidRDefault="00150AB8" w:rsidP="00150AB8">
      <w:pPr>
        <w:pStyle w:val="NormalWeb"/>
        <w:ind w:left="720"/>
      </w:pPr>
      <w:r>
        <w:rPr>
          <w:rFonts w:ascii="Symbol" w:hAnsi="Symbol"/>
        </w:rPr>
        <w:t></w:t>
      </w:r>
      <w:r>
        <w:rPr>
          <w:sz w:val="14"/>
          <w:szCs w:val="14"/>
        </w:rPr>
        <w:t xml:space="preserve">         </w:t>
      </w:r>
      <w:r>
        <w:t xml:space="preserve">There is unclaimed MUGA near Hwy 9 around </w:t>
      </w:r>
      <w:proofErr w:type="spellStart"/>
      <w:r>
        <w:t>Cathcart</w:t>
      </w:r>
      <w:proofErr w:type="spellEnd"/>
      <w:r>
        <w:t xml:space="preserve"> Way (Seattle Hill east, Silver Firs, the </w:t>
      </w:r>
      <w:proofErr w:type="gramStart"/>
      <w:r>
        <w:t>Falls</w:t>
      </w:r>
      <w:proofErr w:type="gramEnd"/>
      <w:r>
        <w:t>, Gold Creek, etc.)</w:t>
      </w:r>
    </w:p>
    <w:p w:rsidR="00150AB8" w:rsidRDefault="00150AB8" w:rsidP="00150AB8">
      <w:pPr>
        <w:pStyle w:val="NormalWeb"/>
        <w:ind w:left="720"/>
      </w:pPr>
      <w:r>
        <w:rPr>
          <w:rFonts w:ascii="Symbol" w:hAnsi="Symbol"/>
        </w:rPr>
        <w:t></w:t>
      </w:r>
      <w:r>
        <w:rPr>
          <w:sz w:val="14"/>
          <w:szCs w:val="14"/>
        </w:rPr>
        <w:t xml:space="preserve">         </w:t>
      </w:r>
      <w:proofErr w:type="gramStart"/>
      <w:r>
        <w:t>There</w:t>
      </w:r>
      <w:proofErr w:type="gramEnd"/>
      <w:r>
        <w:t xml:space="preserve"> are NO specific or obvious borders for “</w:t>
      </w:r>
      <w:proofErr w:type="spellStart"/>
      <w:r>
        <w:t>Clearview</w:t>
      </w:r>
      <w:proofErr w:type="spellEnd"/>
      <w:r>
        <w:t>”</w:t>
      </w:r>
    </w:p>
    <w:p w:rsidR="00150AB8" w:rsidRDefault="00150AB8" w:rsidP="00150AB8">
      <w:pPr>
        <w:pStyle w:val="NormalWeb"/>
        <w:ind w:left="720"/>
      </w:pPr>
      <w:r>
        <w:rPr>
          <w:rFonts w:ascii="Symbol" w:hAnsi="Symbol"/>
        </w:rPr>
        <w:t></w:t>
      </w:r>
      <w:r>
        <w:rPr>
          <w:sz w:val="14"/>
          <w:szCs w:val="14"/>
        </w:rPr>
        <w:t xml:space="preserve">         </w:t>
      </w:r>
      <w:proofErr w:type="gramStart"/>
      <w:r>
        <w:t>In</w:t>
      </w:r>
      <w:proofErr w:type="gramEnd"/>
      <w:r>
        <w:t xml:space="preserve"> fact, </w:t>
      </w:r>
      <w:r>
        <w:rPr>
          <w:i/>
          <w:iCs/>
        </w:rPr>
        <w:t xml:space="preserve">there is no </w:t>
      </w:r>
      <w:proofErr w:type="spellStart"/>
      <w:r>
        <w:rPr>
          <w:i/>
          <w:iCs/>
        </w:rPr>
        <w:t>Clearview</w:t>
      </w:r>
      <w:proofErr w:type="spellEnd"/>
      <w:r>
        <w:t xml:space="preserve"> – or </w:t>
      </w:r>
      <w:proofErr w:type="spellStart"/>
      <w:r>
        <w:t>Maltby</w:t>
      </w:r>
      <w:proofErr w:type="spellEnd"/>
      <w:r>
        <w:t xml:space="preserve"> or </w:t>
      </w:r>
      <w:proofErr w:type="spellStart"/>
      <w:r>
        <w:t>Cathcart</w:t>
      </w:r>
      <w:proofErr w:type="spellEnd"/>
      <w:r>
        <w:t xml:space="preserve"> or Grace, etc. (those are simply </w:t>
      </w:r>
      <w:r>
        <w:rPr>
          <w:i/>
          <w:iCs/>
        </w:rPr>
        <w:t>community</w:t>
      </w:r>
      <w:r>
        <w:t xml:space="preserve"> labels established over time and reinforced by common public use…)</w:t>
      </w:r>
    </w:p>
    <w:p w:rsidR="00150AB8" w:rsidRDefault="00150AB8" w:rsidP="00150AB8">
      <w:pPr>
        <w:pStyle w:val="NormalWeb"/>
        <w:ind w:left="720"/>
      </w:pPr>
      <w:r>
        <w:rPr>
          <w:rFonts w:ascii="Symbol" w:hAnsi="Symbol"/>
        </w:rPr>
        <w:t></w:t>
      </w:r>
      <w:r>
        <w:rPr>
          <w:sz w:val="14"/>
          <w:szCs w:val="14"/>
        </w:rPr>
        <w:t xml:space="preserve">         </w:t>
      </w:r>
      <w:r>
        <w:t xml:space="preserve">Our </w:t>
      </w:r>
      <w:proofErr w:type="spellStart"/>
      <w:r>
        <w:t>Clearview</w:t>
      </w:r>
      <w:proofErr w:type="spellEnd"/>
      <w:r>
        <w:t xml:space="preserve"> area is RURAL, completely outside the UGA, eliminating the possibility at present to be annexed or incorporate</w:t>
      </w:r>
    </w:p>
    <w:p w:rsidR="00150AB8" w:rsidRDefault="00150AB8" w:rsidP="00150AB8">
      <w:pPr>
        <w:pStyle w:val="NormalWeb"/>
        <w:ind w:left="720"/>
      </w:pPr>
      <w:r>
        <w:rPr>
          <w:rFonts w:ascii="Symbol" w:hAnsi="Symbol"/>
        </w:rPr>
        <w:t></w:t>
      </w:r>
      <w:r>
        <w:rPr>
          <w:sz w:val="14"/>
          <w:szCs w:val="14"/>
        </w:rPr>
        <w:t xml:space="preserve">         </w:t>
      </w:r>
      <w:r>
        <w:t xml:space="preserve">Our CRC, </w:t>
      </w:r>
      <w:proofErr w:type="spellStart"/>
      <w:r>
        <w:t>Clearview</w:t>
      </w:r>
      <w:proofErr w:type="spellEnd"/>
      <w:r>
        <w:t xml:space="preserve"> Rural Commercial zone, simply expands the list of businesses that can locate there, nothing more</w:t>
      </w:r>
    </w:p>
    <w:p w:rsidR="00150AB8" w:rsidRDefault="00150AB8" w:rsidP="00150AB8">
      <w:pPr>
        <w:pStyle w:val="NormalWeb"/>
        <w:ind w:left="720"/>
      </w:pPr>
      <w:r>
        <w:rPr>
          <w:rFonts w:ascii="Symbol" w:hAnsi="Symbol"/>
        </w:rPr>
        <w:lastRenderedPageBreak/>
        <w:t></w:t>
      </w:r>
      <w:r>
        <w:rPr>
          <w:sz w:val="14"/>
          <w:szCs w:val="14"/>
        </w:rPr>
        <w:t xml:space="preserve">         </w:t>
      </w:r>
      <w:proofErr w:type="gramStart"/>
      <w:r>
        <w:t>There</w:t>
      </w:r>
      <w:proofErr w:type="gramEnd"/>
      <w:r>
        <w:t xml:space="preserve"> is UGA in the </w:t>
      </w:r>
      <w:proofErr w:type="spellStart"/>
      <w:r>
        <w:t>Maltby</w:t>
      </w:r>
      <w:proofErr w:type="spellEnd"/>
      <w:r>
        <w:t xml:space="preserve"> area, though few there are apparently interested in incorporating despite their industrial tax base</w:t>
      </w:r>
    </w:p>
    <w:p w:rsidR="00150AB8" w:rsidRDefault="00150AB8" w:rsidP="00150AB8">
      <w:pPr>
        <w:pStyle w:val="NormalWeb"/>
        <w:ind w:left="720"/>
      </w:pPr>
    </w:p>
    <w:p w:rsidR="00150AB8" w:rsidRPr="00150AB8" w:rsidRDefault="00150AB8" w:rsidP="00150AB8">
      <w:pPr>
        <w:spacing w:before="100" w:beforeAutospacing="1" w:after="100" w:afterAutospacing="1" w:line="240" w:lineRule="auto"/>
        <w:ind w:left="720"/>
        <w:rPr>
          <w:rFonts w:ascii="Times New Roman" w:eastAsia="Times New Roman" w:hAnsi="Times New Roman" w:cs="Times New Roman"/>
          <w:sz w:val="24"/>
          <w:szCs w:val="24"/>
        </w:rPr>
      </w:pPr>
      <w:r w:rsidRPr="00150AB8">
        <w:rPr>
          <w:rFonts w:ascii="Calibri" w:eastAsia="Times New Roman" w:hAnsi="Calibri" w:cs="Times New Roman"/>
          <w:color w:val="1F497D"/>
        </w:rPr>
        <w:t xml:space="preserve">Jared and I spoke after last </w:t>
      </w:r>
      <w:proofErr w:type="spellStart"/>
      <w:r w:rsidRPr="00150AB8">
        <w:rPr>
          <w:rFonts w:ascii="Calibri" w:eastAsia="Times New Roman" w:hAnsi="Calibri" w:cs="Times New Roman"/>
          <w:color w:val="1F497D"/>
        </w:rPr>
        <w:t>mtg</w:t>
      </w:r>
      <w:proofErr w:type="spellEnd"/>
      <w:r w:rsidRPr="00150AB8">
        <w:rPr>
          <w:rFonts w:ascii="Calibri" w:eastAsia="Times New Roman" w:hAnsi="Calibri" w:cs="Times New Roman"/>
          <w:color w:val="1F497D"/>
        </w:rPr>
        <w:t xml:space="preserve"> and think we really have but a single path to go, beginning with a single step:  </w:t>
      </w:r>
      <w:r w:rsidRPr="00150AB8">
        <w:rPr>
          <w:rFonts w:ascii="Calibri" w:eastAsia="Times New Roman" w:hAnsi="Calibri" w:cs="Times New Roman"/>
          <w:i/>
          <w:iCs/>
          <w:color w:val="1F497D"/>
        </w:rPr>
        <w:t>start acting and looking like a community.</w:t>
      </w:r>
      <w:r w:rsidRPr="00150AB8">
        <w:rPr>
          <w:rFonts w:ascii="Calibri" w:eastAsia="Times New Roman" w:hAnsi="Calibri" w:cs="Times New Roman"/>
          <w:color w:val="1F497D"/>
        </w:rPr>
        <w:t>  Even this doc says “…</w:t>
      </w:r>
      <w:r w:rsidRPr="00150AB8">
        <w:rPr>
          <w:rFonts w:ascii="Calibri" w:eastAsia="Times New Roman" w:hAnsi="Calibri" w:cs="Times New Roman"/>
          <w:b/>
          <w:bCs/>
          <w:color w:val="1F497D"/>
        </w:rPr>
        <w:t>first, that there exists a distinct community</w:t>
      </w:r>
      <w:r w:rsidRPr="00150AB8">
        <w:rPr>
          <w:rFonts w:ascii="Calibri" w:eastAsia="Times New Roman" w:hAnsi="Calibri" w:cs="Times New Roman"/>
          <w:color w:val="1F497D"/>
        </w:rPr>
        <w:t>…</w:t>
      </w:r>
      <w:proofErr w:type="gramStart"/>
      <w:r w:rsidRPr="00150AB8">
        <w:rPr>
          <w:rFonts w:ascii="Calibri" w:eastAsia="Times New Roman" w:hAnsi="Calibri" w:cs="Times New Roman"/>
          <w:color w:val="1F497D"/>
        </w:rPr>
        <w:t>”.</w:t>
      </w:r>
      <w:proofErr w:type="gramEnd"/>
      <w:r w:rsidRPr="00150AB8">
        <w:rPr>
          <w:rFonts w:ascii="Calibri" w:eastAsia="Times New Roman" w:hAnsi="Calibri" w:cs="Times New Roman"/>
          <w:color w:val="1F497D"/>
        </w:rPr>
        <w:t xml:space="preserve">  That’s NOT the case </w:t>
      </w:r>
      <w:r w:rsidRPr="00150AB8">
        <w:rPr>
          <w:rFonts w:ascii="Calibri" w:eastAsia="Times New Roman" w:hAnsi="Calibri" w:cs="Times New Roman"/>
          <w:i/>
          <w:iCs/>
          <w:color w:val="1F497D"/>
          <w:u w:val="single"/>
        </w:rPr>
        <w:t>at present</w:t>
      </w:r>
      <w:r w:rsidRPr="00150AB8">
        <w:rPr>
          <w:rFonts w:ascii="Calibri" w:eastAsia="Times New Roman" w:hAnsi="Calibri" w:cs="Times New Roman"/>
          <w:color w:val="1F497D"/>
        </w:rPr>
        <w:t xml:space="preserve"> should any county official look at this “</w:t>
      </w:r>
      <w:proofErr w:type="spellStart"/>
      <w:r w:rsidRPr="00150AB8">
        <w:rPr>
          <w:rFonts w:ascii="Calibri" w:eastAsia="Times New Roman" w:hAnsi="Calibri" w:cs="Times New Roman"/>
          <w:color w:val="1F497D"/>
        </w:rPr>
        <w:t>Clearview</w:t>
      </w:r>
      <w:proofErr w:type="spellEnd"/>
      <w:r w:rsidRPr="00150AB8">
        <w:rPr>
          <w:rFonts w:ascii="Calibri" w:eastAsia="Times New Roman" w:hAnsi="Calibri" w:cs="Times New Roman"/>
          <w:color w:val="1F497D"/>
        </w:rPr>
        <w:t xml:space="preserve">” area now, even if you include Janet’s unclaimed MUGA “Silver Firs/east of Seattle Hill road” area.  No incorporation without moving the UGB; no moving the UGB without a </w:t>
      </w:r>
      <w:r w:rsidRPr="00150AB8">
        <w:rPr>
          <w:rFonts w:ascii="Calibri" w:eastAsia="Times New Roman" w:hAnsi="Calibri" w:cs="Times New Roman"/>
          <w:i/>
          <w:iCs/>
          <w:color w:val="1F497D"/>
        </w:rPr>
        <w:t>distinct community</w:t>
      </w:r>
      <w:r w:rsidRPr="00150AB8">
        <w:rPr>
          <w:rFonts w:ascii="Calibri" w:eastAsia="Times New Roman" w:hAnsi="Calibri" w:cs="Times New Roman"/>
          <w:color w:val="1F497D"/>
        </w:rPr>
        <w:t xml:space="preserve">.  And we confirmed any effort to move voters, the county council, the UG review board, the UGB itself, plus incorporation or not, </w:t>
      </w:r>
      <w:proofErr w:type="gramStart"/>
      <w:r w:rsidRPr="00150AB8">
        <w:rPr>
          <w:rFonts w:ascii="Calibri" w:eastAsia="Times New Roman" w:hAnsi="Calibri" w:cs="Times New Roman"/>
          <w:color w:val="1F497D"/>
        </w:rPr>
        <w:t>is</w:t>
      </w:r>
      <w:proofErr w:type="gramEnd"/>
      <w:r w:rsidRPr="00150AB8">
        <w:rPr>
          <w:rFonts w:ascii="Calibri" w:eastAsia="Times New Roman" w:hAnsi="Calibri" w:cs="Times New Roman"/>
          <w:color w:val="1F497D"/>
        </w:rPr>
        <w:t xml:space="preserve"> likely a six-figure monetary investment over 2-5 years at best.  Personally, I’m not even sure there’s a sufficient economic base here yet to support a city…</w:t>
      </w:r>
    </w:p>
    <w:p w:rsidR="00150AB8" w:rsidRPr="00150AB8" w:rsidRDefault="00150AB8" w:rsidP="00150AB8">
      <w:pPr>
        <w:spacing w:before="100" w:beforeAutospacing="1" w:after="100" w:afterAutospacing="1" w:line="240" w:lineRule="auto"/>
        <w:ind w:left="720"/>
        <w:rPr>
          <w:rFonts w:ascii="Times New Roman" w:eastAsia="Times New Roman" w:hAnsi="Times New Roman" w:cs="Times New Roman"/>
          <w:sz w:val="24"/>
          <w:szCs w:val="24"/>
        </w:rPr>
      </w:pPr>
      <w:r w:rsidRPr="00150AB8">
        <w:rPr>
          <w:rFonts w:ascii="Calibri" w:eastAsia="Times New Roman" w:hAnsi="Calibri" w:cs="Times New Roman"/>
          <w:color w:val="1F497D"/>
        </w:rPr>
        <w:t> </w:t>
      </w:r>
    </w:p>
    <w:p w:rsidR="00150AB8" w:rsidRPr="00150AB8" w:rsidRDefault="00150AB8" w:rsidP="00150AB8">
      <w:pPr>
        <w:spacing w:before="100" w:beforeAutospacing="1" w:after="100" w:afterAutospacing="1" w:line="240" w:lineRule="auto"/>
        <w:ind w:left="1440"/>
        <w:rPr>
          <w:rFonts w:ascii="Times New Roman" w:eastAsia="Times New Roman" w:hAnsi="Times New Roman" w:cs="Times New Roman"/>
          <w:sz w:val="24"/>
          <w:szCs w:val="24"/>
        </w:rPr>
      </w:pPr>
      <w:r w:rsidRPr="00150AB8">
        <w:rPr>
          <w:rFonts w:ascii="Calibri" w:eastAsia="Times New Roman" w:hAnsi="Calibri" w:cs="Times New Roman"/>
          <w:b/>
          <w:bCs/>
          <w:i/>
          <w:iCs/>
          <w:color w:val="1F497D"/>
          <w:sz w:val="24"/>
          <w:szCs w:val="24"/>
        </w:rPr>
        <w:t>However</w:t>
      </w:r>
      <w:r w:rsidRPr="00150AB8">
        <w:rPr>
          <w:rFonts w:ascii="Calibri" w:eastAsia="Times New Roman" w:hAnsi="Calibri" w:cs="Times New Roman"/>
          <w:i/>
          <w:iCs/>
          <w:color w:val="1F497D"/>
        </w:rPr>
        <w:t xml:space="preserve">, we CAN start defining, building, growing, identifying, sponsoring, etc. a distinct community immediately.  That just takes planning, passion, persistence, energy and a couple bucks.  Nothing wrong with </w:t>
      </w:r>
      <w:r w:rsidRPr="00150AB8">
        <w:rPr>
          <w:rFonts w:ascii="Calibri" w:eastAsia="Times New Roman" w:hAnsi="Calibri" w:cs="Times New Roman"/>
          <w:i/>
          <w:iCs/>
          <w:color w:val="1F497D"/>
          <w:u w:val="single"/>
        </w:rPr>
        <w:t xml:space="preserve">a rural community beyond the UGA that has a community club and business association to accomplish most of </w:t>
      </w:r>
      <w:proofErr w:type="gramStart"/>
      <w:r w:rsidRPr="00150AB8">
        <w:rPr>
          <w:rFonts w:ascii="Calibri" w:eastAsia="Times New Roman" w:hAnsi="Calibri" w:cs="Times New Roman"/>
          <w:i/>
          <w:iCs/>
          <w:color w:val="1F497D"/>
          <w:u w:val="single"/>
        </w:rPr>
        <w:t>what  the</w:t>
      </w:r>
      <w:proofErr w:type="gramEnd"/>
      <w:r w:rsidRPr="00150AB8">
        <w:rPr>
          <w:rFonts w:ascii="Calibri" w:eastAsia="Times New Roman" w:hAnsi="Calibri" w:cs="Times New Roman"/>
          <w:i/>
          <w:iCs/>
          <w:color w:val="1F497D"/>
          <w:u w:val="single"/>
        </w:rPr>
        <w:t xml:space="preserve"> group wants</w:t>
      </w:r>
      <w:r w:rsidRPr="00150AB8">
        <w:rPr>
          <w:rFonts w:ascii="Calibri" w:eastAsia="Times New Roman" w:hAnsi="Calibri" w:cs="Times New Roman"/>
          <w:i/>
          <w:iCs/>
          <w:color w:val="1F497D"/>
        </w:rPr>
        <w:t>.  (We did hear that even incorporation would not allow us to do all that the group has discussed, e.g. banning “slut huts”</w:t>
      </w:r>
      <w:proofErr w:type="gramStart"/>
      <w:r w:rsidRPr="00150AB8">
        <w:rPr>
          <w:rFonts w:ascii="Calibri" w:eastAsia="Times New Roman" w:hAnsi="Calibri" w:cs="Times New Roman"/>
          <w:i/>
          <w:iCs/>
          <w:color w:val="1F497D"/>
        </w:rPr>
        <w:t>,  recreational</w:t>
      </w:r>
      <w:proofErr w:type="gramEnd"/>
      <w:r w:rsidRPr="00150AB8">
        <w:rPr>
          <w:rFonts w:ascii="Calibri" w:eastAsia="Times New Roman" w:hAnsi="Calibri" w:cs="Times New Roman"/>
          <w:i/>
          <w:iCs/>
          <w:color w:val="1F497D"/>
        </w:rPr>
        <w:t xml:space="preserve"> pot outlets, etc.)  Heck, </w:t>
      </w:r>
      <w:proofErr w:type="spellStart"/>
      <w:r w:rsidRPr="00150AB8">
        <w:rPr>
          <w:rFonts w:ascii="Calibri" w:eastAsia="Times New Roman" w:hAnsi="Calibri" w:cs="Times New Roman"/>
          <w:i/>
          <w:iCs/>
          <w:color w:val="1F497D"/>
        </w:rPr>
        <w:t>Maltby</w:t>
      </w:r>
      <w:proofErr w:type="spellEnd"/>
      <w:r w:rsidRPr="00150AB8">
        <w:rPr>
          <w:rFonts w:ascii="Calibri" w:eastAsia="Times New Roman" w:hAnsi="Calibri" w:cs="Times New Roman"/>
          <w:i/>
          <w:iCs/>
          <w:color w:val="1F497D"/>
        </w:rPr>
        <w:t xml:space="preserve"> has an illuminated sign that reads “CITY of </w:t>
      </w:r>
      <w:proofErr w:type="spellStart"/>
      <w:r w:rsidRPr="00150AB8">
        <w:rPr>
          <w:rFonts w:ascii="Calibri" w:eastAsia="Times New Roman" w:hAnsi="Calibri" w:cs="Times New Roman"/>
          <w:i/>
          <w:iCs/>
          <w:color w:val="1F497D"/>
        </w:rPr>
        <w:t>Maltby</w:t>
      </w:r>
      <w:proofErr w:type="spellEnd"/>
      <w:r w:rsidRPr="00150AB8">
        <w:rPr>
          <w:rFonts w:ascii="Calibri" w:eastAsia="Times New Roman" w:hAnsi="Calibri" w:cs="Times New Roman"/>
          <w:i/>
          <w:iCs/>
          <w:color w:val="1F497D"/>
        </w:rPr>
        <w:t>” and they are just a single block off 522, hardly a community!</w:t>
      </w:r>
    </w:p>
    <w:p w:rsidR="00150AB8" w:rsidRPr="00150AB8" w:rsidRDefault="00150AB8" w:rsidP="00150AB8">
      <w:pPr>
        <w:spacing w:before="100" w:beforeAutospacing="1" w:after="100" w:afterAutospacing="1" w:line="240" w:lineRule="auto"/>
        <w:ind w:left="1440"/>
        <w:rPr>
          <w:rFonts w:ascii="Times New Roman" w:eastAsia="Times New Roman" w:hAnsi="Times New Roman" w:cs="Times New Roman"/>
          <w:sz w:val="24"/>
          <w:szCs w:val="24"/>
        </w:rPr>
      </w:pPr>
      <w:r w:rsidRPr="00150AB8">
        <w:rPr>
          <w:rFonts w:ascii="Calibri" w:eastAsia="Times New Roman" w:hAnsi="Calibri" w:cs="Times New Roman"/>
          <w:i/>
          <w:iCs/>
          <w:color w:val="1F497D"/>
        </w:rPr>
        <w:t> </w:t>
      </w:r>
    </w:p>
    <w:p w:rsidR="00150AB8" w:rsidRPr="00150AB8" w:rsidRDefault="00150AB8" w:rsidP="00150AB8">
      <w:pPr>
        <w:spacing w:before="100" w:beforeAutospacing="1" w:after="100" w:afterAutospacing="1" w:line="240" w:lineRule="auto"/>
        <w:ind w:left="720"/>
        <w:rPr>
          <w:rFonts w:ascii="Times New Roman" w:eastAsia="Times New Roman" w:hAnsi="Times New Roman" w:cs="Times New Roman"/>
          <w:sz w:val="24"/>
          <w:szCs w:val="24"/>
        </w:rPr>
      </w:pPr>
      <w:r w:rsidRPr="00150AB8">
        <w:rPr>
          <w:rFonts w:ascii="Calibri" w:eastAsia="Times New Roman" w:hAnsi="Calibri" w:cs="Times New Roman"/>
          <w:color w:val="1F497D"/>
        </w:rPr>
        <w:t xml:space="preserve">Suggest you (or anyone) start with the </w:t>
      </w:r>
      <w:r w:rsidRPr="00150AB8">
        <w:rPr>
          <w:rFonts w:ascii="Calibri" w:eastAsia="Times New Roman" w:hAnsi="Calibri" w:cs="Times New Roman"/>
          <w:b/>
          <w:bCs/>
          <w:color w:val="1F497D"/>
        </w:rPr>
        <w:t xml:space="preserve">MUGB map available on </w:t>
      </w:r>
      <w:proofErr w:type="spellStart"/>
      <w:r w:rsidRPr="00150AB8">
        <w:rPr>
          <w:rFonts w:ascii="Calibri" w:eastAsia="Times New Roman" w:hAnsi="Calibri" w:cs="Times New Roman"/>
          <w:b/>
          <w:bCs/>
          <w:color w:val="1F497D"/>
        </w:rPr>
        <w:t>SnoCo</w:t>
      </w:r>
      <w:proofErr w:type="spellEnd"/>
      <w:r w:rsidRPr="00150AB8">
        <w:rPr>
          <w:rFonts w:ascii="Calibri" w:eastAsia="Times New Roman" w:hAnsi="Calibri" w:cs="Times New Roman"/>
          <w:b/>
          <w:bCs/>
          <w:color w:val="1F497D"/>
        </w:rPr>
        <w:t xml:space="preserve"> site</w:t>
      </w:r>
      <w:r w:rsidRPr="00150AB8">
        <w:rPr>
          <w:rFonts w:ascii="Calibri" w:eastAsia="Times New Roman" w:hAnsi="Calibri" w:cs="Times New Roman"/>
          <w:color w:val="1F497D"/>
        </w:rPr>
        <w:t xml:space="preserve"> – it shows the real lay of the land:  1) current city limits, 2) their respective MUNCIPAL urban growth areas (the only spaces those cities can annex), 3) the little bit of unclaimed MUGA, and of course 4) the </w:t>
      </w:r>
      <w:proofErr w:type="spellStart"/>
      <w:r w:rsidRPr="00150AB8">
        <w:rPr>
          <w:rFonts w:ascii="Calibri" w:eastAsia="Times New Roman" w:hAnsi="Calibri" w:cs="Times New Roman"/>
          <w:color w:val="1F497D"/>
        </w:rPr>
        <w:t>UGBoundary</w:t>
      </w:r>
      <w:proofErr w:type="spellEnd"/>
      <w:r w:rsidRPr="00150AB8">
        <w:rPr>
          <w:rFonts w:ascii="Calibri" w:eastAsia="Times New Roman" w:hAnsi="Calibri" w:cs="Times New Roman"/>
          <w:color w:val="1F497D"/>
        </w:rPr>
        <w:t xml:space="preserve"> itself (</w:t>
      </w:r>
      <w:proofErr w:type="spellStart"/>
      <w:r w:rsidRPr="00150AB8">
        <w:rPr>
          <w:rFonts w:ascii="Calibri" w:eastAsia="Times New Roman" w:hAnsi="Calibri" w:cs="Times New Roman"/>
          <w:color w:val="1F497D"/>
        </w:rPr>
        <w:t>Maltby</w:t>
      </w:r>
      <w:proofErr w:type="spellEnd"/>
      <w:r w:rsidRPr="00150AB8">
        <w:rPr>
          <w:rFonts w:ascii="Calibri" w:eastAsia="Times New Roman" w:hAnsi="Calibri" w:cs="Times New Roman"/>
          <w:color w:val="1F497D"/>
        </w:rPr>
        <w:t xml:space="preserve"> has some, we do not). </w:t>
      </w:r>
    </w:p>
    <w:p w:rsidR="00150AB8" w:rsidRPr="00150AB8" w:rsidRDefault="00150AB8" w:rsidP="00150AB8">
      <w:pPr>
        <w:spacing w:before="100" w:beforeAutospacing="1" w:after="100" w:afterAutospacing="1" w:line="240" w:lineRule="auto"/>
        <w:rPr>
          <w:rFonts w:ascii="Times New Roman" w:eastAsia="Times New Roman" w:hAnsi="Times New Roman" w:cs="Times New Roman"/>
          <w:sz w:val="24"/>
          <w:szCs w:val="24"/>
        </w:rPr>
      </w:pPr>
      <w:r w:rsidRPr="00150AB8">
        <w:rPr>
          <w:rFonts w:ascii="Calibri" w:eastAsia="Times New Roman" w:hAnsi="Calibri" w:cs="Times New Roman"/>
          <w:color w:val="1F497D"/>
        </w:rPr>
        <w:t> </w:t>
      </w:r>
    </w:p>
    <w:p w:rsidR="00150AB8" w:rsidRPr="00150AB8" w:rsidRDefault="00150AB8" w:rsidP="00150AB8">
      <w:pPr>
        <w:spacing w:before="100" w:beforeAutospacing="1" w:after="100" w:afterAutospacing="1" w:line="240" w:lineRule="auto"/>
        <w:rPr>
          <w:rFonts w:ascii="Times New Roman" w:eastAsia="Times New Roman" w:hAnsi="Times New Roman" w:cs="Times New Roman"/>
          <w:sz w:val="24"/>
          <w:szCs w:val="24"/>
        </w:rPr>
      </w:pPr>
      <w:r w:rsidRPr="00150AB8">
        <w:rPr>
          <w:rFonts w:ascii="Calibri" w:eastAsia="Times New Roman" w:hAnsi="Calibri" w:cs="Times New Roman"/>
          <w:color w:val="1F497D"/>
        </w:rPr>
        <w:t>I’m eager for next meeting – perhaps a proposed Action Plan should be drafted so “individuals responsible” and deadlines can be assigned.  First among the steps is a non-profit org for legal and financial reasons.</w:t>
      </w:r>
    </w:p>
    <w:p w:rsidR="00150AB8" w:rsidRPr="00150AB8" w:rsidRDefault="00150AB8" w:rsidP="00150AB8">
      <w:pPr>
        <w:spacing w:before="100" w:beforeAutospacing="1" w:after="100" w:afterAutospacing="1" w:line="240" w:lineRule="auto"/>
        <w:rPr>
          <w:rFonts w:ascii="Times New Roman" w:eastAsia="Times New Roman" w:hAnsi="Times New Roman" w:cs="Times New Roman"/>
          <w:sz w:val="24"/>
          <w:szCs w:val="24"/>
        </w:rPr>
      </w:pPr>
      <w:r w:rsidRPr="00150AB8">
        <w:rPr>
          <w:rFonts w:ascii="Calibri" w:eastAsia="Times New Roman" w:hAnsi="Calibri" w:cs="Times New Roman"/>
          <w:color w:val="1F497D"/>
        </w:rPr>
        <w:t> </w:t>
      </w:r>
    </w:p>
    <w:p w:rsidR="008C3D57" w:rsidRDefault="008C3D57"/>
    <w:p w:rsidR="00A54C70" w:rsidRDefault="00A54C70"/>
    <w:p w:rsidR="00A54C70" w:rsidRDefault="00A54C70"/>
    <w:p w:rsidR="00A54C70" w:rsidRDefault="00A54C70">
      <w:r>
        <w:lastRenderedPageBreak/>
        <w:t xml:space="preserve">Jon </w:t>
      </w:r>
      <w:proofErr w:type="spellStart"/>
      <w:r>
        <w:t>Julnes</w:t>
      </w:r>
      <w:proofErr w:type="spellEnd"/>
      <w:r>
        <w:t>:</w:t>
      </w:r>
    </w:p>
    <w:p w:rsidR="00A54C70" w:rsidRPr="00A54C70" w:rsidRDefault="00A54C70" w:rsidP="00A54C70">
      <w:pPr>
        <w:spacing w:after="240" w:line="240" w:lineRule="auto"/>
        <w:rPr>
          <w:rFonts w:ascii="Times New Roman" w:eastAsia="Times New Roman" w:hAnsi="Times New Roman" w:cs="Times New Roman"/>
          <w:sz w:val="24"/>
          <w:szCs w:val="24"/>
        </w:rPr>
      </w:pPr>
      <w:r w:rsidRPr="00A54C70">
        <w:rPr>
          <w:rFonts w:ascii="Times New Roman" w:eastAsia="Times New Roman" w:hAnsi="Times New Roman" w:cs="Times New Roman"/>
          <w:sz w:val="24"/>
          <w:szCs w:val="24"/>
        </w:rPr>
        <w:t>I think we should be bold. Jump out in front of moving vehicles to tell our story...even if it's a bit over the top.</w:t>
      </w:r>
    </w:p>
    <w:p w:rsidR="00A54C70" w:rsidRPr="00A54C70" w:rsidRDefault="00A54C70" w:rsidP="00A54C7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has my vote for "Mayor" </w:t>
      </w:r>
    </w:p>
    <w:p w:rsidR="00A54C70" w:rsidRDefault="00A54C70" w:rsidP="00A54C70">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A54C70">
        <w:rPr>
          <w:rFonts w:ascii="Times New Roman" w:eastAsia="Times New Roman" w:hAnsi="Times New Roman" w:cs="Times New Roman"/>
          <w:sz w:val="24"/>
          <w:szCs w:val="24"/>
        </w:rPr>
        <w:t xml:space="preserve">eady to write a personal check </w:t>
      </w:r>
      <w:r>
        <w:rPr>
          <w:rFonts w:ascii="Times New Roman" w:eastAsia="Times New Roman" w:hAnsi="Times New Roman" w:cs="Times New Roman"/>
          <w:sz w:val="24"/>
          <w:szCs w:val="24"/>
        </w:rPr>
        <w:t>for the bouncy house,</w:t>
      </w:r>
      <w:r w:rsidRPr="00A54C70">
        <w:rPr>
          <w:rFonts w:ascii="Times New Roman" w:eastAsia="Times New Roman" w:hAnsi="Times New Roman" w:cs="Times New Roman"/>
          <w:sz w:val="24"/>
          <w:szCs w:val="24"/>
        </w:rPr>
        <w:t xml:space="preserve"> allow her to use it on m</w:t>
      </w:r>
      <w:r>
        <w:rPr>
          <w:rFonts w:ascii="Times New Roman" w:eastAsia="Times New Roman" w:hAnsi="Times New Roman" w:cs="Times New Roman"/>
          <w:sz w:val="24"/>
          <w:szCs w:val="24"/>
        </w:rPr>
        <w:t>y property.</w:t>
      </w:r>
    </w:p>
    <w:p w:rsidR="008C3D57" w:rsidRDefault="008C3D57" w:rsidP="00A54C70">
      <w:bookmarkStart w:id="0" w:name="_GoBack"/>
      <w:r>
        <w:t>Create a s</w:t>
      </w:r>
      <w:r>
        <w:t xml:space="preserve">urvey with loaded questions....some very innocuous but, others very slanted: "do you like having bikini barista's in your neighborhood, with no say on their location"......."do you prefer the scatter shot methodology that the county uses to allow businesses to operate unlicensed in </w:t>
      </w:r>
      <w:proofErr w:type="spellStart"/>
      <w:r>
        <w:t>Clearview</w:t>
      </w:r>
      <w:proofErr w:type="spellEnd"/>
      <w:r>
        <w:t>?".....would be useful in getting to "Yes".</w:t>
      </w:r>
    </w:p>
    <w:bookmarkEnd w:id="0"/>
    <w:p w:rsidR="008C3D57" w:rsidRDefault="008C3D57" w:rsidP="00A54C70">
      <w:pPr>
        <w:rPr>
          <w:rFonts w:ascii="Times New Roman" w:eastAsia="Times New Roman" w:hAnsi="Times New Roman" w:cs="Times New Roman"/>
          <w:sz w:val="24"/>
          <w:szCs w:val="24"/>
        </w:rPr>
      </w:pPr>
      <w:r>
        <w:t>P</w:t>
      </w:r>
      <w:r>
        <w:t>ublic opinion will determine not only whether this action is doable (or even wise), but....how better to phrase the approach to the neighborhood once we can determine what it is "they" want.</w:t>
      </w:r>
    </w:p>
    <w:p w:rsidR="00A54C70" w:rsidRDefault="008C3D57" w:rsidP="00A54C7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draw Geographical boundaries.</w:t>
      </w:r>
    </w:p>
    <w:p w:rsidR="00A54C70" w:rsidRDefault="00A54C70" w:rsidP="00A54C70">
      <w:pPr>
        <w:rPr>
          <w:rFonts w:ascii="Times New Roman" w:eastAsia="Times New Roman" w:hAnsi="Times New Roman" w:cs="Times New Roman"/>
          <w:sz w:val="24"/>
          <w:szCs w:val="24"/>
        </w:rPr>
      </w:pPr>
      <w:r>
        <w:rPr>
          <w:rFonts w:ascii="Times New Roman" w:eastAsia="Times New Roman" w:hAnsi="Times New Roman" w:cs="Times New Roman"/>
          <w:sz w:val="24"/>
          <w:szCs w:val="24"/>
        </w:rPr>
        <w:t>Scott Hart:</w:t>
      </w:r>
    </w:p>
    <w:p w:rsidR="00A54C70" w:rsidRDefault="00A54C70" w:rsidP="00A54C70">
      <w:pPr>
        <w:rPr>
          <w:rFonts w:ascii="Times New Roman" w:eastAsia="Times New Roman" w:hAnsi="Times New Roman" w:cs="Times New Roman"/>
          <w:sz w:val="24"/>
          <w:szCs w:val="24"/>
        </w:rPr>
      </w:pPr>
      <w:r>
        <w:rPr>
          <w:rFonts w:ascii="Times New Roman" w:eastAsia="Times New Roman" w:hAnsi="Times New Roman" w:cs="Times New Roman"/>
          <w:sz w:val="24"/>
          <w:szCs w:val="24"/>
        </w:rPr>
        <w:t>I’ll help buy the bouncy house.</w:t>
      </w:r>
    </w:p>
    <w:p w:rsidR="008C3D57" w:rsidRDefault="008C3D57" w:rsidP="00A54C70">
      <w:pPr>
        <w:rPr>
          <w:rFonts w:ascii="Times New Roman" w:eastAsia="Times New Roman" w:hAnsi="Times New Roman" w:cs="Times New Roman"/>
          <w:sz w:val="24"/>
          <w:szCs w:val="24"/>
        </w:rPr>
      </w:pPr>
      <w:r>
        <w:t>Working with the County</w:t>
      </w:r>
      <w:r>
        <w:t xml:space="preserve"> will make them more aware of the positives of working with us to improve our neighborhood, and </w:t>
      </w:r>
      <w:proofErr w:type="gramStart"/>
      <w:r>
        <w:t>Just</w:t>
      </w:r>
      <w:proofErr w:type="gramEnd"/>
      <w:r>
        <w:t xml:space="preserve"> as importantly, hopefully they will realize that we aren’t just a bunch of yokels complaining just to complain</w:t>
      </w:r>
      <w:r>
        <w:t>.</w:t>
      </w:r>
    </w:p>
    <w:p w:rsidR="00A54C70" w:rsidRDefault="00A54C70" w:rsidP="00A54C70">
      <w:pPr>
        <w:rPr>
          <w:rFonts w:ascii="Times New Roman" w:eastAsia="Times New Roman" w:hAnsi="Times New Roman" w:cs="Times New Roman"/>
          <w:sz w:val="24"/>
          <w:szCs w:val="24"/>
        </w:rPr>
      </w:pPr>
    </w:p>
    <w:p w:rsidR="00A54C70" w:rsidRDefault="00A54C70" w:rsidP="00A54C70">
      <w:pPr>
        <w:rPr>
          <w:rFonts w:ascii="Times New Roman" w:eastAsia="Times New Roman" w:hAnsi="Times New Roman" w:cs="Times New Roman"/>
          <w:sz w:val="24"/>
          <w:szCs w:val="24"/>
        </w:rPr>
      </w:pPr>
      <w:r>
        <w:rPr>
          <w:rFonts w:ascii="Times New Roman" w:eastAsia="Times New Roman" w:hAnsi="Times New Roman" w:cs="Times New Roman"/>
          <w:sz w:val="24"/>
          <w:szCs w:val="24"/>
        </w:rPr>
        <w:t>Jared Adams:</w:t>
      </w:r>
    </w:p>
    <w:p w:rsidR="00A54C70" w:rsidRPr="00A54C70" w:rsidRDefault="00A54C70" w:rsidP="00A54C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t>W</w:t>
      </w:r>
      <w:r w:rsidRPr="00A54C70">
        <w:rPr>
          <w:rFonts w:ascii="Times New Roman" w:eastAsia="Times New Roman" w:hAnsi="Times New Roman" w:cs="Times New Roman"/>
          <w:color w:val="1F497D"/>
          <w:sz w:val="24"/>
          <w:szCs w:val="24"/>
        </w:rPr>
        <w:t>e have to get really, really good at working with Snohomish County. </w:t>
      </w:r>
    </w:p>
    <w:p w:rsidR="00A54C70" w:rsidRPr="00A54C70" w:rsidRDefault="008C3D57" w:rsidP="00A54C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t>We</w:t>
      </w:r>
      <w:r w:rsidR="00A54C70" w:rsidRPr="00A54C70">
        <w:rPr>
          <w:rFonts w:ascii="Times New Roman" w:eastAsia="Times New Roman" w:hAnsi="Times New Roman" w:cs="Times New Roman"/>
          <w:color w:val="1F497D"/>
          <w:sz w:val="24"/>
          <w:szCs w:val="24"/>
        </w:rPr>
        <w:t xml:space="preserve"> ought to consider forming a Washington non-profit corporation for our group. </w:t>
      </w:r>
    </w:p>
    <w:p w:rsidR="00A54C70" w:rsidRDefault="008C3D57" w:rsidP="00A54C70">
      <w:pPr>
        <w:spacing w:before="100" w:beforeAutospacing="1" w:after="100" w:afterAutospacing="1" w:line="240"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We</w:t>
      </w:r>
      <w:r w:rsidR="00A54C70" w:rsidRPr="00A54C70">
        <w:rPr>
          <w:rFonts w:ascii="Times New Roman" w:eastAsia="Times New Roman" w:hAnsi="Times New Roman" w:cs="Times New Roman"/>
          <w:color w:val="1F497D"/>
          <w:sz w:val="24"/>
          <w:szCs w:val="24"/>
        </w:rPr>
        <w:t xml:space="preserve"> need a clear, unified statement of what we are trying to do.  I am not thinking of a vision statement; I am thinking of taking our “wish list” of results and trimming it down to some measurable and realistic action items. </w:t>
      </w:r>
    </w:p>
    <w:p w:rsidR="008C3D57" w:rsidRPr="008C3D57" w:rsidRDefault="008C3D57" w:rsidP="008C3D57">
      <w:pPr>
        <w:spacing w:before="100" w:beforeAutospacing="1" w:after="100" w:afterAutospacing="1" w:line="240" w:lineRule="auto"/>
        <w:rPr>
          <w:rFonts w:ascii="Times New Roman" w:eastAsia="Times New Roman" w:hAnsi="Times New Roman" w:cs="Times New Roman"/>
          <w:sz w:val="24"/>
          <w:szCs w:val="24"/>
        </w:rPr>
      </w:pPr>
      <w:r w:rsidRPr="008C3D57">
        <w:rPr>
          <w:rFonts w:ascii="Calibri" w:eastAsia="Times New Roman" w:hAnsi="Calibri" w:cs="Times New Roman"/>
          <w:color w:val="1F497D"/>
        </w:rPr>
        <w:t xml:space="preserve">I foresee three projects operating in tandem: (1) start building a stronger sense of community in </w:t>
      </w:r>
      <w:proofErr w:type="spellStart"/>
      <w:r w:rsidRPr="008C3D57">
        <w:rPr>
          <w:rFonts w:ascii="Calibri" w:eastAsia="Times New Roman" w:hAnsi="Calibri" w:cs="Times New Roman"/>
          <w:color w:val="1F497D"/>
        </w:rPr>
        <w:t>Clearview</w:t>
      </w:r>
      <w:proofErr w:type="spellEnd"/>
      <w:r w:rsidRPr="008C3D57">
        <w:rPr>
          <w:rFonts w:ascii="Calibri" w:eastAsia="Times New Roman" w:hAnsi="Calibri" w:cs="Times New Roman"/>
          <w:color w:val="1F497D"/>
        </w:rPr>
        <w:t xml:space="preserve"> (e.g., signs, survey, etc.); (2) start the process of extending the UGA boundaries (if we determine that is realistic); (3) become experts at working with the county council (e.g., zoning, political process, etc.).</w:t>
      </w:r>
    </w:p>
    <w:p w:rsidR="008C3D57" w:rsidRDefault="008C3D57" w:rsidP="008C3D57">
      <w:pPr>
        <w:spacing w:before="100" w:beforeAutospacing="1" w:after="100" w:afterAutospacing="1" w:line="240" w:lineRule="auto"/>
        <w:rPr>
          <w:rFonts w:ascii="Calibri" w:eastAsia="Times New Roman" w:hAnsi="Calibri" w:cs="Times New Roman"/>
          <w:color w:val="1F497D"/>
        </w:rPr>
      </w:pPr>
      <w:r w:rsidRPr="008C3D57">
        <w:rPr>
          <w:rFonts w:ascii="Calibri" w:eastAsia="Times New Roman" w:hAnsi="Calibri" w:cs="Times New Roman"/>
          <w:color w:val="1F497D"/>
        </w:rPr>
        <w:t>What is the process to extend UGA boundaries?  Is it a vote by the county council?  Is it notices, public hearings, etc.?</w:t>
      </w:r>
    </w:p>
    <w:p w:rsidR="00150AB8" w:rsidRDefault="00150AB8" w:rsidP="008C3D57">
      <w:pPr>
        <w:spacing w:before="100" w:beforeAutospacing="1" w:after="100" w:afterAutospacing="1" w:line="240" w:lineRule="auto"/>
        <w:rPr>
          <w:rFonts w:ascii="Calibri" w:eastAsia="Times New Roman" w:hAnsi="Calibri" w:cs="Times New Roman"/>
          <w:color w:val="1F497D"/>
        </w:rPr>
      </w:pPr>
    </w:p>
    <w:p w:rsidR="00150AB8" w:rsidRDefault="00150AB8" w:rsidP="008C3D57">
      <w:pPr>
        <w:spacing w:before="100" w:beforeAutospacing="1" w:after="100" w:afterAutospacing="1" w:line="240" w:lineRule="auto"/>
        <w:rPr>
          <w:rFonts w:ascii="Calibri" w:eastAsia="Times New Roman" w:hAnsi="Calibri" w:cs="Times New Roman"/>
          <w:color w:val="1F497D"/>
        </w:rPr>
      </w:pPr>
    </w:p>
    <w:p w:rsidR="00150AB8" w:rsidRDefault="00150AB8" w:rsidP="008C3D57">
      <w:pPr>
        <w:spacing w:before="100" w:beforeAutospacing="1" w:after="100" w:afterAutospacing="1" w:line="240" w:lineRule="auto"/>
        <w:rPr>
          <w:rFonts w:ascii="Calibri" w:eastAsia="Times New Roman" w:hAnsi="Calibri" w:cs="Times New Roman"/>
          <w:color w:val="1F497D"/>
        </w:rPr>
      </w:pPr>
      <w:r>
        <w:rPr>
          <w:rFonts w:ascii="Calibri" w:eastAsia="Times New Roman" w:hAnsi="Calibri" w:cs="Times New Roman"/>
          <w:color w:val="1F497D"/>
        </w:rPr>
        <w:t>Janet:</w:t>
      </w:r>
    </w:p>
    <w:p w:rsidR="00150AB8" w:rsidRPr="008C3D57" w:rsidRDefault="00150AB8" w:rsidP="008C3D57">
      <w:pPr>
        <w:spacing w:before="100" w:beforeAutospacing="1" w:after="100" w:afterAutospacing="1" w:line="240" w:lineRule="auto"/>
        <w:rPr>
          <w:rFonts w:ascii="Times New Roman" w:eastAsia="Times New Roman" w:hAnsi="Times New Roman" w:cs="Times New Roman"/>
          <w:sz w:val="24"/>
          <w:szCs w:val="24"/>
        </w:rPr>
      </w:pPr>
      <w:r>
        <w:t>Jeff,</w:t>
      </w:r>
      <w:proofErr w:type="gramStart"/>
      <w:r>
        <w:t>  The</w:t>
      </w:r>
      <w:proofErr w:type="gramEnd"/>
      <w:r>
        <w:t xml:space="preserve"> identity of </w:t>
      </w:r>
      <w:proofErr w:type="spellStart"/>
      <w:r>
        <w:t>Clearview</w:t>
      </w:r>
      <w:proofErr w:type="spellEnd"/>
      <w:r>
        <w:t xml:space="preserve"> is confusing is it rural or urban.  The boundaries are specific.  The Falls &amp; </w:t>
      </w:r>
      <w:proofErr w:type="spellStart"/>
      <w:proofErr w:type="gramStart"/>
      <w:r>
        <w:t>Goldcreek</w:t>
      </w:r>
      <w:proofErr w:type="spellEnd"/>
      <w:r>
        <w:t>,</w:t>
      </w:r>
      <w:proofErr w:type="gramEnd"/>
      <w:r>
        <w:t xml:space="preserve"> &amp; other PRDs east of silver firs.  This community is within UGA zoning. MUGAs are 1mile out from </w:t>
      </w:r>
      <w:proofErr w:type="spellStart"/>
      <w:r>
        <w:t>uga</w:t>
      </w:r>
      <w:proofErr w:type="spellEnd"/>
      <w:r>
        <w:t xml:space="preserve"> designating future urban growth.  Yes I live in the </w:t>
      </w:r>
      <w:proofErr w:type="spellStart"/>
      <w:r>
        <w:t>muga</w:t>
      </w:r>
      <w:proofErr w:type="spellEnd"/>
      <w:r>
        <w:t xml:space="preserve"> and anyone from </w:t>
      </w:r>
      <w:proofErr w:type="spellStart"/>
      <w:r>
        <w:t>cathcart</w:t>
      </w:r>
      <w:proofErr w:type="spellEnd"/>
      <w:r>
        <w:t xml:space="preserve"> way to 164th.  That is why identity is the key.  Communicating with the urban community is crucial. The </w:t>
      </w:r>
      <w:proofErr w:type="gramStart"/>
      <w:r>
        <w:t xml:space="preserve">understanding that the county will develop the </w:t>
      </w:r>
      <w:proofErr w:type="spellStart"/>
      <w:r>
        <w:t>cathcart</w:t>
      </w:r>
      <w:proofErr w:type="spellEnd"/>
      <w:r>
        <w:t xml:space="preserve"> landfill prop</w:t>
      </w:r>
      <w:proofErr w:type="gramEnd"/>
      <w:r>
        <w:t xml:space="preserve"> and create a new retail sector.  If you created </w:t>
      </w:r>
      <w:proofErr w:type="gramStart"/>
      <w:r>
        <w:t xml:space="preserve">a municipality in the </w:t>
      </w:r>
      <w:proofErr w:type="spellStart"/>
      <w:r>
        <w:t>uga</w:t>
      </w:r>
      <w:proofErr w:type="spellEnd"/>
      <w:r>
        <w:t xml:space="preserve"> the future for the landfill prop</w:t>
      </w:r>
      <w:proofErr w:type="gramEnd"/>
      <w:r>
        <w:t xml:space="preserve"> and bus depot could be altered. Bottom line you could create a</w:t>
      </w:r>
      <w:proofErr w:type="gramStart"/>
      <w:r>
        <w:t>  chamber</w:t>
      </w:r>
      <w:proofErr w:type="gramEnd"/>
      <w:r>
        <w:t xml:space="preserve"> of commerce if you had a city.  Janet</w:t>
      </w:r>
    </w:p>
    <w:p w:rsidR="008C3D57" w:rsidRDefault="008C3D57" w:rsidP="00A54C70">
      <w:pPr>
        <w:spacing w:before="100" w:beforeAutospacing="1" w:after="100" w:afterAutospacing="1" w:line="240" w:lineRule="auto"/>
        <w:rPr>
          <w:rFonts w:ascii="Times New Roman" w:eastAsia="Times New Roman" w:hAnsi="Times New Roman" w:cs="Times New Roman"/>
          <w:color w:val="1F497D"/>
          <w:sz w:val="24"/>
          <w:szCs w:val="24"/>
        </w:rPr>
      </w:pPr>
    </w:p>
    <w:p w:rsidR="008C3D57" w:rsidRPr="00A54C70" w:rsidRDefault="008C3D57" w:rsidP="00A54C70">
      <w:pPr>
        <w:spacing w:before="100" w:beforeAutospacing="1" w:after="100" w:afterAutospacing="1" w:line="240" w:lineRule="auto"/>
        <w:rPr>
          <w:rFonts w:ascii="Times New Roman" w:eastAsia="Times New Roman" w:hAnsi="Times New Roman" w:cs="Times New Roman"/>
          <w:sz w:val="24"/>
          <w:szCs w:val="24"/>
        </w:rPr>
      </w:pPr>
    </w:p>
    <w:p w:rsidR="00A54C70" w:rsidRPr="00A54C70" w:rsidRDefault="00A54C70" w:rsidP="00A54C70">
      <w:pPr>
        <w:spacing w:before="100" w:beforeAutospacing="1" w:after="100" w:afterAutospacing="1" w:line="240" w:lineRule="auto"/>
        <w:rPr>
          <w:rFonts w:ascii="Times New Roman" w:eastAsia="Times New Roman" w:hAnsi="Times New Roman" w:cs="Times New Roman"/>
          <w:sz w:val="24"/>
          <w:szCs w:val="24"/>
        </w:rPr>
      </w:pPr>
      <w:r w:rsidRPr="00A54C70">
        <w:rPr>
          <w:rFonts w:ascii="Times New Roman" w:eastAsia="Times New Roman" w:hAnsi="Times New Roman" w:cs="Times New Roman"/>
          <w:color w:val="1F497D"/>
          <w:sz w:val="24"/>
          <w:szCs w:val="24"/>
        </w:rPr>
        <w:t> </w:t>
      </w:r>
    </w:p>
    <w:p w:rsidR="00A54C70" w:rsidRDefault="00A54C70" w:rsidP="00A54C70">
      <w:pPr>
        <w:rPr>
          <w:rFonts w:ascii="Times New Roman" w:eastAsia="Times New Roman" w:hAnsi="Times New Roman" w:cs="Times New Roman"/>
          <w:sz w:val="24"/>
          <w:szCs w:val="24"/>
        </w:rPr>
      </w:pPr>
    </w:p>
    <w:p w:rsidR="00A54C70" w:rsidRDefault="00A54C70" w:rsidP="00A54C70"/>
    <w:sectPr w:rsidR="00A54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CA"/>
    <w:rsid w:val="00012C55"/>
    <w:rsid w:val="00027C1A"/>
    <w:rsid w:val="00027FAF"/>
    <w:rsid w:val="00067B3B"/>
    <w:rsid w:val="00073F50"/>
    <w:rsid w:val="000E0F95"/>
    <w:rsid w:val="0012054C"/>
    <w:rsid w:val="0012429C"/>
    <w:rsid w:val="00130448"/>
    <w:rsid w:val="00150AB8"/>
    <w:rsid w:val="001511D6"/>
    <w:rsid w:val="00177845"/>
    <w:rsid w:val="00197565"/>
    <w:rsid w:val="001A4C85"/>
    <w:rsid w:val="001D1388"/>
    <w:rsid w:val="001D2F6A"/>
    <w:rsid w:val="002062AE"/>
    <w:rsid w:val="00212550"/>
    <w:rsid w:val="002267DB"/>
    <w:rsid w:val="00230AEC"/>
    <w:rsid w:val="00232E85"/>
    <w:rsid w:val="00263097"/>
    <w:rsid w:val="00274F62"/>
    <w:rsid w:val="00276169"/>
    <w:rsid w:val="00276BCC"/>
    <w:rsid w:val="002A4042"/>
    <w:rsid w:val="002B006D"/>
    <w:rsid w:val="002B2A50"/>
    <w:rsid w:val="002C0441"/>
    <w:rsid w:val="002E4FA3"/>
    <w:rsid w:val="00326DAC"/>
    <w:rsid w:val="003559A2"/>
    <w:rsid w:val="00394C40"/>
    <w:rsid w:val="003979E3"/>
    <w:rsid w:val="003D183C"/>
    <w:rsid w:val="003E5102"/>
    <w:rsid w:val="003E616E"/>
    <w:rsid w:val="004315CA"/>
    <w:rsid w:val="004517E9"/>
    <w:rsid w:val="00452125"/>
    <w:rsid w:val="004759EB"/>
    <w:rsid w:val="0048016A"/>
    <w:rsid w:val="004B10FD"/>
    <w:rsid w:val="00501C7E"/>
    <w:rsid w:val="0053280A"/>
    <w:rsid w:val="00555B9A"/>
    <w:rsid w:val="00566D58"/>
    <w:rsid w:val="00571942"/>
    <w:rsid w:val="005C15E4"/>
    <w:rsid w:val="005C52CD"/>
    <w:rsid w:val="005C6161"/>
    <w:rsid w:val="005C76E1"/>
    <w:rsid w:val="005D69E7"/>
    <w:rsid w:val="005F7ABE"/>
    <w:rsid w:val="00613529"/>
    <w:rsid w:val="00617EFC"/>
    <w:rsid w:val="00653E27"/>
    <w:rsid w:val="00686BD6"/>
    <w:rsid w:val="006D1873"/>
    <w:rsid w:val="006E089C"/>
    <w:rsid w:val="006E1C09"/>
    <w:rsid w:val="006E5221"/>
    <w:rsid w:val="006F6225"/>
    <w:rsid w:val="007008C3"/>
    <w:rsid w:val="00702BA4"/>
    <w:rsid w:val="00720D8A"/>
    <w:rsid w:val="00725B01"/>
    <w:rsid w:val="007517C9"/>
    <w:rsid w:val="007C4C75"/>
    <w:rsid w:val="007D4105"/>
    <w:rsid w:val="007F681E"/>
    <w:rsid w:val="00817C17"/>
    <w:rsid w:val="00873FB4"/>
    <w:rsid w:val="008B063B"/>
    <w:rsid w:val="008B38E0"/>
    <w:rsid w:val="008B40C7"/>
    <w:rsid w:val="008C3D57"/>
    <w:rsid w:val="00902711"/>
    <w:rsid w:val="009405CE"/>
    <w:rsid w:val="00991335"/>
    <w:rsid w:val="009C2E7F"/>
    <w:rsid w:val="009C4191"/>
    <w:rsid w:val="00A00659"/>
    <w:rsid w:val="00A34989"/>
    <w:rsid w:val="00A35F84"/>
    <w:rsid w:val="00A54C70"/>
    <w:rsid w:val="00AA39ED"/>
    <w:rsid w:val="00AC0671"/>
    <w:rsid w:val="00AC47F4"/>
    <w:rsid w:val="00AE5202"/>
    <w:rsid w:val="00B16D4C"/>
    <w:rsid w:val="00BE5A0A"/>
    <w:rsid w:val="00C164C2"/>
    <w:rsid w:val="00C16C56"/>
    <w:rsid w:val="00C452CE"/>
    <w:rsid w:val="00C66C53"/>
    <w:rsid w:val="00CB1263"/>
    <w:rsid w:val="00CF2A71"/>
    <w:rsid w:val="00CF399F"/>
    <w:rsid w:val="00D24089"/>
    <w:rsid w:val="00D41914"/>
    <w:rsid w:val="00D6222B"/>
    <w:rsid w:val="00DB3330"/>
    <w:rsid w:val="00DC5143"/>
    <w:rsid w:val="00DD0C7D"/>
    <w:rsid w:val="00DD1AE6"/>
    <w:rsid w:val="00DF0FB1"/>
    <w:rsid w:val="00E11DAC"/>
    <w:rsid w:val="00E35627"/>
    <w:rsid w:val="00E52781"/>
    <w:rsid w:val="00E635CA"/>
    <w:rsid w:val="00E82B3C"/>
    <w:rsid w:val="00EA428A"/>
    <w:rsid w:val="00EE7145"/>
    <w:rsid w:val="00F03C3C"/>
    <w:rsid w:val="00F07137"/>
    <w:rsid w:val="00F07671"/>
    <w:rsid w:val="00F26B8E"/>
    <w:rsid w:val="00F62B2A"/>
    <w:rsid w:val="00F74ED5"/>
    <w:rsid w:val="00F82720"/>
    <w:rsid w:val="00F85EE7"/>
    <w:rsid w:val="00F9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0A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0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5031">
      <w:bodyDiv w:val="1"/>
      <w:marLeft w:val="0"/>
      <w:marRight w:val="0"/>
      <w:marTop w:val="0"/>
      <w:marBottom w:val="0"/>
      <w:divBdr>
        <w:top w:val="none" w:sz="0" w:space="0" w:color="auto"/>
        <w:left w:val="none" w:sz="0" w:space="0" w:color="auto"/>
        <w:bottom w:val="none" w:sz="0" w:space="0" w:color="auto"/>
        <w:right w:val="none" w:sz="0" w:space="0" w:color="auto"/>
      </w:divBdr>
    </w:div>
    <w:div w:id="722096769">
      <w:bodyDiv w:val="1"/>
      <w:marLeft w:val="0"/>
      <w:marRight w:val="0"/>
      <w:marTop w:val="0"/>
      <w:marBottom w:val="0"/>
      <w:divBdr>
        <w:top w:val="none" w:sz="0" w:space="0" w:color="auto"/>
        <w:left w:val="none" w:sz="0" w:space="0" w:color="auto"/>
        <w:bottom w:val="none" w:sz="0" w:space="0" w:color="auto"/>
        <w:right w:val="none" w:sz="0" w:space="0" w:color="auto"/>
      </w:divBdr>
    </w:div>
    <w:div w:id="1308124610">
      <w:bodyDiv w:val="1"/>
      <w:marLeft w:val="0"/>
      <w:marRight w:val="0"/>
      <w:marTop w:val="0"/>
      <w:marBottom w:val="0"/>
      <w:divBdr>
        <w:top w:val="none" w:sz="0" w:space="0" w:color="auto"/>
        <w:left w:val="none" w:sz="0" w:space="0" w:color="auto"/>
        <w:bottom w:val="none" w:sz="0" w:space="0" w:color="auto"/>
        <w:right w:val="none" w:sz="0" w:space="0" w:color="auto"/>
      </w:divBdr>
    </w:div>
    <w:div w:id="1665738857">
      <w:bodyDiv w:val="1"/>
      <w:marLeft w:val="0"/>
      <w:marRight w:val="0"/>
      <w:marTop w:val="0"/>
      <w:marBottom w:val="0"/>
      <w:divBdr>
        <w:top w:val="none" w:sz="0" w:space="0" w:color="auto"/>
        <w:left w:val="none" w:sz="0" w:space="0" w:color="auto"/>
        <w:bottom w:val="none" w:sz="0" w:space="0" w:color="auto"/>
        <w:right w:val="none" w:sz="0" w:space="0" w:color="auto"/>
      </w:divBdr>
      <w:divsChild>
        <w:div w:id="1025135571">
          <w:marLeft w:val="0"/>
          <w:marRight w:val="0"/>
          <w:marTop w:val="0"/>
          <w:marBottom w:val="0"/>
          <w:divBdr>
            <w:top w:val="none" w:sz="0" w:space="0" w:color="auto"/>
            <w:left w:val="none" w:sz="0" w:space="0" w:color="auto"/>
            <w:bottom w:val="none" w:sz="0" w:space="0" w:color="auto"/>
            <w:right w:val="none" w:sz="0" w:space="0" w:color="auto"/>
          </w:divBdr>
          <w:divsChild>
            <w:div w:id="1162547598">
              <w:marLeft w:val="0"/>
              <w:marRight w:val="0"/>
              <w:marTop w:val="0"/>
              <w:marBottom w:val="0"/>
              <w:divBdr>
                <w:top w:val="none" w:sz="0" w:space="0" w:color="auto"/>
                <w:left w:val="none" w:sz="0" w:space="0" w:color="auto"/>
                <w:bottom w:val="none" w:sz="0" w:space="0" w:color="auto"/>
                <w:right w:val="none" w:sz="0" w:space="0" w:color="auto"/>
              </w:divBdr>
            </w:div>
            <w:div w:id="180632789">
              <w:marLeft w:val="0"/>
              <w:marRight w:val="0"/>
              <w:marTop w:val="0"/>
              <w:marBottom w:val="0"/>
              <w:divBdr>
                <w:top w:val="none" w:sz="0" w:space="0" w:color="auto"/>
                <w:left w:val="none" w:sz="0" w:space="0" w:color="auto"/>
                <w:bottom w:val="none" w:sz="0" w:space="0" w:color="auto"/>
                <w:right w:val="none" w:sz="0" w:space="0" w:color="auto"/>
              </w:divBdr>
            </w:div>
            <w:div w:id="11983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84114">
      <w:bodyDiv w:val="1"/>
      <w:marLeft w:val="0"/>
      <w:marRight w:val="0"/>
      <w:marTop w:val="0"/>
      <w:marBottom w:val="0"/>
      <w:divBdr>
        <w:top w:val="none" w:sz="0" w:space="0" w:color="auto"/>
        <w:left w:val="none" w:sz="0" w:space="0" w:color="auto"/>
        <w:bottom w:val="none" w:sz="0" w:space="0" w:color="auto"/>
        <w:right w:val="none" w:sz="0" w:space="0" w:color="auto"/>
      </w:divBdr>
    </w:div>
    <w:div w:id="19993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snohomish.wa.us/documents/County_Services/SCT/PAC/Other/PROPOSED_CPP_muga_appxB_OPT_Fin4_TC-10.pdf" TargetMode="External"/><Relationship Id="rId5" Type="http://schemas.openxmlformats.org/officeDocument/2006/relationships/hyperlink" Target="http://www.co.snohomish.wa.us/documents/Departments/PDS/Planning_Commision/2012/miscellaneous/DraftCRCMatrixStaffReportFinalforP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Grunkemeier</dc:creator>
  <cp:keywords/>
  <dc:description/>
  <cp:lastModifiedBy>Stefan Grunkemeier</cp:lastModifiedBy>
  <cp:revision>2</cp:revision>
  <dcterms:created xsi:type="dcterms:W3CDTF">2013-12-10T23:57:00Z</dcterms:created>
  <dcterms:modified xsi:type="dcterms:W3CDTF">2013-12-11T01:05:00Z</dcterms:modified>
</cp:coreProperties>
</file>